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DA02" w14:textId="77777777" w:rsidR="00A27796" w:rsidRPr="00A27796" w:rsidRDefault="00A27796" w:rsidP="00A27796">
      <w:pPr>
        <w:pStyle w:val="Heading1"/>
        <w:rPr>
          <w:sz w:val="24"/>
          <w:szCs w:val="24"/>
        </w:rPr>
      </w:pPr>
      <w:r w:rsidRPr="00A27796">
        <w:rPr>
          <w:sz w:val="24"/>
          <w:szCs w:val="24"/>
        </w:rPr>
        <w:t>Voice Over Script Review Checklist</w:t>
      </w:r>
    </w:p>
    <w:p w14:paraId="0C915041" w14:textId="77777777" w:rsidR="00A27796" w:rsidRPr="00A27796" w:rsidRDefault="00A27796" w:rsidP="00A27796">
      <w:pPr>
        <w:rPr>
          <w:sz w:val="24"/>
          <w:szCs w:val="24"/>
        </w:rPr>
      </w:pPr>
      <w:r w:rsidRPr="00A27796">
        <w:rPr>
          <w:sz w:val="24"/>
          <w:szCs w:val="24"/>
        </w:rPr>
        <w:t>Review your voice over scripts before recording.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1159"/>
        <w:gridCol w:w="2837"/>
      </w:tblGrid>
      <w:tr w:rsidR="00A27796" w:rsidRPr="00164E4D" w14:paraId="7082921E" w14:textId="77777777" w:rsidTr="00D45BF8">
        <w:tc>
          <w:tcPr>
            <w:tcW w:w="5508" w:type="dxa"/>
            <w:shd w:val="clear" w:color="auto" w:fill="052650" w:themeFill="accent1"/>
          </w:tcPr>
          <w:p w14:paraId="3DC072B4" w14:textId="77777777" w:rsidR="00A27796" w:rsidRPr="00164E4D" w:rsidRDefault="00A27796" w:rsidP="00A27796">
            <w:pPr>
              <w:spacing w:before="0" w:after="0"/>
            </w:pPr>
          </w:p>
        </w:tc>
        <w:tc>
          <w:tcPr>
            <w:tcW w:w="1164" w:type="dxa"/>
            <w:shd w:val="clear" w:color="auto" w:fill="052650" w:themeFill="accent1"/>
          </w:tcPr>
          <w:p w14:paraId="1AFD39DC" w14:textId="77777777" w:rsidR="00A27796" w:rsidRPr="00164E4D" w:rsidRDefault="00A27796" w:rsidP="00A27796">
            <w:pPr>
              <w:spacing w:before="0" w:after="0"/>
              <w:jc w:val="center"/>
              <w:rPr>
                <w:b/>
              </w:rPr>
            </w:pPr>
            <w:r w:rsidRPr="00164E4D">
              <w:rPr>
                <w:b/>
              </w:rPr>
              <w:t>Complete</w:t>
            </w:r>
          </w:p>
        </w:tc>
        <w:tc>
          <w:tcPr>
            <w:tcW w:w="2904" w:type="dxa"/>
            <w:shd w:val="clear" w:color="auto" w:fill="052650" w:themeFill="accent1"/>
          </w:tcPr>
          <w:p w14:paraId="7FA177EC" w14:textId="77777777" w:rsidR="00A27796" w:rsidRPr="00164E4D" w:rsidRDefault="00A27796" w:rsidP="00A27796">
            <w:pPr>
              <w:spacing w:before="0" w:after="0"/>
              <w:jc w:val="center"/>
              <w:rPr>
                <w:b/>
              </w:rPr>
            </w:pPr>
            <w:r w:rsidRPr="00164E4D">
              <w:rPr>
                <w:b/>
              </w:rPr>
              <w:t>Comments</w:t>
            </w:r>
          </w:p>
        </w:tc>
      </w:tr>
      <w:tr w:rsidR="00A27796" w:rsidRPr="00164E4D" w14:paraId="2F9595F3" w14:textId="77777777" w:rsidTr="00D45BF8">
        <w:tc>
          <w:tcPr>
            <w:tcW w:w="5508" w:type="dxa"/>
            <w:shd w:val="clear" w:color="auto" w:fill="D6E7FC" w:themeFill="accent1" w:themeFillTint="1A"/>
          </w:tcPr>
          <w:p w14:paraId="5C2C6CA0" w14:textId="77777777" w:rsidR="00A27796" w:rsidRPr="00164E4D" w:rsidRDefault="00A27796" w:rsidP="00A27796">
            <w:pPr>
              <w:spacing w:before="0" w:after="0"/>
            </w:pPr>
            <w:r w:rsidRPr="00164E4D">
              <w:t>Writing and Flow</w:t>
            </w:r>
          </w:p>
        </w:tc>
        <w:tc>
          <w:tcPr>
            <w:tcW w:w="1164" w:type="dxa"/>
            <w:shd w:val="clear" w:color="auto" w:fill="D6E7FC" w:themeFill="accent1" w:themeFillTint="1A"/>
            <w:vAlign w:val="center"/>
          </w:tcPr>
          <w:p w14:paraId="2F502D56" w14:textId="77777777" w:rsidR="00A27796" w:rsidRPr="00164E4D" w:rsidRDefault="00A27796" w:rsidP="00A27796">
            <w:pPr>
              <w:spacing w:before="0" w:after="0"/>
              <w:jc w:val="center"/>
            </w:pPr>
          </w:p>
        </w:tc>
        <w:tc>
          <w:tcPr>
            <w:tcW w:w="2904" w:type="dxa"/>
            <w:shd w:val="clear" w:color="auto" w:fill="D6E7FC" w:themeFill="accent1" w:themeFillTint="1A"/>
          </w:tcPr>
          <w:p w14:paraId="31E815B5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6EB683E9" w14:textId="77777777" w:rsidTr="00D45BF8">
        <w:tc>
          <w:tcPr>
            <w:tcW w:w="5508" w:type="dxa"/>
          </w:tcPr>
          <w:p w14:paraId="18A652E9" w14:textId="77777777" w:rsidR="00A27796" w:rsidRPr="00164E4D" w:rsidRDefault="00A27796" w:rsidP="00A27796">
            <w:pPr>
              <w:spacing w:before="0" w:after="0"/>
            </w:pPr>
            <w:r w:rsidRPr="00164E4D">
              <w:t>The script has been read aloud</w:t>
            </w:r>
          </w:p>
        </w:tc>
        <w:sdt>
          <w:sdtPr>
            <w:id w:val="-178888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3FC780FF" w14:textId="0B74F5F5" w:rsidR="00A27796" w:rsidRPr="00164E4D" w:rsidRDefault="0016123B" w:rsidP="00A27796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63AC93FF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55EC766C" w14:textId="77777777" w:rsidTr="00D45BF8">
        <w:tc>
          <w:tcPr>
            <w:tcW w:w="5508" w:type="dxa"/>
          </w:tcPr>
          <w:p w14:paraId="6AEF7F86" w14:textId="77777777" w:rsidR="00A27796" w:rsidRPr="00164E4D" w:rsidRDefault="00A27796" w:rsidP="00A27796">
            <w:pPr>
              <w:spacing w:before="0" w:after="0"/>
            </w:pPr>
            <w:r w:rsidRPr="00164E4D">
              <w:t>Script flows well; no awkward or clunky sentences</w:t>
            </w:r>
          </w:p>
        </w:tc>
        <w:sdt>
          <w:sdtPr>
            <w:id w:val="-89458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00FC1784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621EE2B7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6046EC64" w14:textId="77777777" w:rsidTr="00D45BF8">
        <w:tc>
          <w:tcPr>
            <w:tcW w:w="5508" w:type="dxa"/>
          </w:tcPr>
          <w:p w14:paraId="6B8800C5" w14:textId="77777777" w:rsidR="00A27796" w:rsidRPr="00164E4D" w:rsidRDefault="00A27796" w:rsidP="00A27796">
            <w:pPr>
              <w:spacing w:before="0" w:after="0"/>
            </w:pPr>
            <w:r w:rsidRPr="00164E4D">
              <w:t>No overly long or complicated sentences</w:t>
            </w:r>
          </w:p>
        </w:tc>
        <w:sdt>
          <w:sdtPr>
            <w:id w:val="27791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5B928937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1FA6E25E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0B4BF280" w14:textId="77777777" w:rsidTr="00D45BF8">
        <w:tc>
          <w:tcPr>
            <w:tcW w:w="5508" w:type="dxa"/>
          </w:tcPr>
          <w:p w14:paraId="1BE793AB" w14:textId="77777777" w:rsidR="00A27796" w:rsidRPr="00164E4D" w:rsidRDefault="00A27796" w:rsidP="00A27796">
            <w:pPr>
              <w:spacing w:before="0" w:after="0"/>
            </w:pPr>
            <w:r w:rsidRPr="00164E4D">
              <w:t>Sentence length varies</w:t>
            </w:r>
            <w:r w:rsidR="00D71888">
              <w:t>; maximum length 15-20 words</w:t>
            </w:r>
          </w:p>
        </w:tc>
        <w:sdt>
          <w:sdtPr>
            <w:id w:val="-119846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1E18CAB5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38255573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6FC9B222" w14:textId="77777777" w:rsidTr="00D45BF8">
        <w:tc>
          <w:tcPr>
            <w:tcW w:w="5508" w:type="dxa"/>
          </w:tcPr>
          <w:p w14:paraId="7BA2C42E" w14:textId="77777777" w:rsidR="00A27796" w:rsidRPr="00164E4D" w:rsidRDefault="00A27796" w:rsidP="00A27796">
            <w:pPr>
              <w:spacing w:before="0" w:after="0"/>
            </w:pPr>
            <w:r w:rsidRPr="00164E4D">
              <w:t>No grammar errors</w:t>
            </w:r>
          </w:p>
        </w:tc>
        <w:sdt>
          <w:sdtPr>
            <w:id w:val="164307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2E4D14F2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5E2941AF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42F1BE9D" w14:textId="77777777" w:rsidTr="00D45BF8">
        <w:tc>
          <w:tcPr>
            <w:tcW w:w="5508" w:type="dxa"/>
          </w:tcPr>
          <w:p w14:paraId="27C3C135" w14:textId="77777777" w:rsidR="00A27796" w:rsidRPr="00164E4D" w:rsidRDefault="00A27796" w:rsidP="00A27796">
            <w:pPr>
              <w:spacing w:before="0" w:after="0"/>
            </w:pPr>
            <w:r w:rsidRPr="00164E4D">
              <w:t>Conversational tone</w:t>
            </w:r>
            <w:r w:rsidR="00D71888">
              <w:t xml:space="preserve"> is present; not overly formal</w:t>
            </w:r>
          </w:p>
        </w:tc>
        <w:sdt>
          <w:sdtPr>
            <w:id w:val="12890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1BD7D5AA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422C9234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3F038C98" w14:textId="77777777" w:rsidTr="00D45BF8">
        <w:tc>
          <w:tcPr>
            <w:tcW w:w="5508" w:type="dxa"/>
          </w:tcPr>
          <w:p w14:paraId="4F2A7230" w14:textId="77777777" w:rsidR="00A27796" w:rsidRPr="00164E4D" w:rsidRDefault="00A27796" w:rsidP="00A27796">
            <w:pPr>
              <w:spacing w:before="0" w:after="0"/>
            </w:pPr>
            <w:r w:rsidRPr="00164E4D">
              <w:t>First and/or second person (I, we, you) are used</w:t>
            </w:r>
          </w:p>
        </w:tc>
        <w:sdt>
          <w:sdtPr>
            <w:id w:val="5790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2A6B7D85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78BB283C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07B50D60" w14:textId="77777777" w:rsidTr="00D45BF8">
        <w:tc>
          <w:tcPr>
            <w:tcW w:w="5508" w:type="dxa"/>
          </w:tcPr>
          <w:p w14:paraId="0635745F" w14:textId="77777777" w:rsidR="00A27796" w:rsidRPr="00164E4D" w:rsidRDefault="00A27796" w:rsidP="00A27796">
            <w:pPr>
              <w:spacing w:before="0" w:after="0"/>
            </w:pPr>
            <w:r w:rsidRPr="00164E4D">
              <w:t>Contractions are used</w:t>
            </w:r>
          </w:p>
        </w:tc>
        <w:sdt>
          <w:sdtPr>
            <w:id w:val="-53196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4BBE091F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5470D555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4950B58E" w14:textId="77777777" w:rsidTr="00D45BF8">
        <w:tc>
          <w:tcPr>
            <w:tcW w:w="5508" w:type="dxa"/>
          </w:tcPr>
          <w:p w14:paraId="47CEDA24" w14:textId="77777777" w:rsidR="00A27796" w:rsidRPr="00164E4D" w:rsidRDefault="00A27796" w:rsidP="00A27796">
            <w:pPr>
              <w:spacing w:before="0" w:after="0"/>
            </w:pPr>
            <w:r w:rsidRPr="00164E4D">
              <w:t>Emphasis in sentences marked as needed</w:t>
            </w:r>
          </w:p>
        </w:tc>
        <w:sdt>
          <w:sdtPr>
            <w:id w:val="10647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65936EBE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640C5CCB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5FB53AB7" w14:textId="77777777" w:rsidTr="00D45BF8">
        <w:tc>
          <w:tcPr>
            <w:tcW w:w="5508" w:type="dxa"/>
          </w:tcPr>
          <w:p w14:paraId="3851F250" w14:textId="77777777" w:rsidR="00A27796" w:rsidRPr="00164E4D" w:rsidRDefault="00A27796" w:rsidP="00A27796">
            <w:pPr>
              <w:spacing w:before="0" w:after="0"/>
            </w:pPr>
            <w:r w:rsidRPr="00164E4D">
              <w:t>Pauses marked with punctuation as needed</w:t>
            </w:r>
          </w:p>
        </w:tc>
        <w:sdt>
          <w:sdtPr>
            <w:id w:val="12536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3AC9A5DA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64EC7E46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1202970C" w14:textId="77777777" w:rsidTr="00D45BF8">
        <w:tc>
          <w:tcPr>
            <w:tcW w:w="5508" w:type="dxa"/>
            <w:shd w:val="clear" w:color="auto" w:fill="D6E7FC" w:themeFill="accent1" w:themeFillTint="1A"/>
          </w:tcPr>
          <w:p w14:paraId="469A5EEA" w14:textId="77777777" w:rsidR="00A27796" w:rsidRPr="00164E4D" w:rsidRDefault="00A27796" w:rsidP="00A27796">
            <w:pPr>
              <w:spacing w:before="0" w:after="0"/>
            </w:pPr>
            <w:r w:rsidRPr="00164E4D">
              <w:t>Possible Pitfalls</w:t>
            </w:r>
          </w:p>
        </w:tc>
        <w:tc>
          <w:tcPr>
            <w:tcW w:w="1164" w:type="dxa"/>
            <w:shd w:val="clear" w:color="auto" w:fill="D6E7FC" w:themeFill="accent1" w:themeFillTint="1A"/>
            <w:vAlign w:val="center"/>
          </w:tcPr>
          <w:p w14:paraId="2B380815" w14:textId="77777777" w:rsidR="00A27796" w:rsidRPr="00164E4D" w:rsidRDefault="00A27796" w:rsidP="00A27796">
            <w:pPr>
              <w:spacing w:before="0" w:after="0"/>
              <w:jc w:val="center"/>
            </w:pPr>
          </w:p>
        </w:tc>
        <w:tc>
          <w:tcPr>
            <w:tcW w:w="2904" w:type="dxa"/>
            <w:shd w:val="clear" w:color="auto" w:fill="D6E7FC" w:themeFill="accent1" w:themeFillTint="1A"/>
          </w:tcPr>
          <w:p w14:paraId="1F9AD5A3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5E3E2B5D" w14:textId="77777777" w:rsidTr="00D45BF8">
        <w:tc>
          <w:tcPr>
            <w:tcW w:w="5508" w:type="dxa"/>
          </w:tcPr>
          <w:p w14:paraId="0869701E" w14:textId="77777777" w:rsidR="00A27796" w:rsidRPr="00164E4D" w:rsidRDefault="00A27796" w:rsidP="00A27796">
            <w:pPr>
              <w:spacing w:before="0" w:after="0"/>
            </w:pPr>
            <w:r w:rsidRPr="00164E4D">
              <w:t>Pronunciation guides included for jargon, abbreviations, and acronyms</w:t>
            </w:r>
          </w:p>
        </w:tc>
        <w:sdt>
          <w:sdtPr>
            <w:id w:val="-27356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4FFEF0AF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026455DA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42717D8E" w14:textId="77777777" w:rsidTr="00D45BF8">
        <w:tc>
          <w:tcPr>
            <w:tcW w:w="5508" w:type="dxa"/>
          </w:tcPr>
          <w:p w14:paraId="12127E36" w14:textId="77777777" w:rsidR="00A27796" w:rsidRPr="00164E4D" w:rsidRDefault="00A27796" w:rsidP="00D71888">
            <w:pPr>
              <w:spacing w:before="0" w:after="0"/>
            </w:pPr>
            <w:r w:rsidRPr="00164E4D">
              <w:t xml:space="preserve">Numbers and dates are written out or </w:t>
            </w:r>
            <w:r w:rsidR="00D71888">
              <w:t xml:space="preserve">have </w:t>
            </w:r>
            <w:r w:rsidRPr="00164E4D">
              <w:t xml:space="preserve">pronunciation </w:t>
            </w:r>
            <w:r w:rsidR="00D71888">
              <w:t>notes</w:t>
            </w:r>
            <w:r w:rsidRPr="00164E4D">
              <w:t xml:space="preserve"> </w:t>
            </w:r>
          </w:p>
        </w:tc>
        <w:sdt>
          <w:sdtPr>
            <w:id w:val="-17756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6A80858D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5F906B4E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7F411BCD" w14:textId="77777777" w:rsidTr="00D45BF8">
        <w:tc>
          <w:tcPr>
            <w:tcW w:w="5508" w:type="dxa"/>
          </w:tcPr>
          <w:p w14:paraId="16EA91D8" w14:textId="77777777" w:rsidR="00A27796" w:rsidRPr="00164E4D" w:rsidRDefault="00A27796" w:rsidP="00A27796">
            <w:pPr>
              <w:spacing w:before="0" w:after="0"/>
            </w:pPr>
            <w:r w:rsidRPr="00164E4D">
              <w:t>Latin abbreviations are written out or noted: e.g. (“for example”), i.e. (“that is”), and etc. (“et cetera” or “and so on”)</w:t>
            </w:r>
          </w:p>
        </w:tc>
        <w:sdt>
          <w:sdtPr>
            <w:id w:val="5372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3FE9DC77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09BBA8A3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2B04BE63" w14:textId="77777777" w:rsidTr="00D45BF8">
        <w:tc>
          <w:tcPr>
            <w:tcW w:w="5508" w:type="dxa"/>
          </w:tcPr>
          <w:p w14:paraId="7FD47637" w14:textId="77777777" w:rsidR="00A27796" w:rsidRPr="00164E4D" w:rsidRDefault="00A27796" w:rsidP="00A27796">
            <w:pPr>
              <w:spacing w:before="0" w:after="0"/>
            </w:pPr>
            <w:r w:rsidRPr="00164E4D">
              <w:t>Bullet point lists are rewritten in conversational sentences (first choice) or punctuated for clarity and ease of reading aloud (second choice)</w:t>
            </w:r>
          </w:p>
        </w:tc>
        <w:sdt>
          <w:sdtPr>
            <w:id w:val="-1698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14C807CE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58E02BFF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650911BA" w14:textId="77777777" w:rsidTr="00D45BF8">
        <w:tc>
          <w:tcPr>
            <w:tcW w:w="5508" w:type="dxa"/>
          </w:tcPr>
          <w:p w14:paraId="7008B341" w14:textId="77777777" w:rsidR="00A27796" w:rsidRPr="00164E4D" w:rsidRDefault="00A27796" w:rsidP="00A27796">
            <w:pPr>
              <w:spacing w:before="0" w:after="0"/>
            </w:pPr>
            <w:r w:rsidRPr="00164E4D">
              <w:t>Serial comma included before the last item in a list</w:t>
            </w:r>
          </w:p>
        </w:tc>
        <w:sdt>
          <w:sdtPr>
            <w:id w:val="7258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18D1B5E8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403C5155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27ACB1EC" w14:textId="77777777" w:rsidTr="00D45BF8">
        <w:tc>
          <w:tcPr>
            <w:tcW w:w="5508" w:type="dxa"/>
            <w:shd w:val="clear" w:color="auto" w:fill="D6E7FC" w:themeFill="accent1" w:themeFillTint="1A"/>
          </w:tcPr>
          <w:p w14:paraId="27FA0355" w14:textId="77777777" w:rsidR="00A27796" w:rsidRPr="00164E4D" w:rsidRDefault="00A27796" w:rsidP="00A27796">
            <w:pPr>
              <w:spacing w:before="0" w:after="0"/>
            </w:pPr>
            <w:r w:rsidRPr="00164E4D">
              <w:t>Formatting</w:t>
            </w:r>
          </w:p>
        </w:tc>
        <w:tc>
          <w:tcPr>
            <w:tcW w:w="1164" w:type="dxa"/>
            <w:shd w:val="clear" w:color="auto" w:fill="D6E7FC" w:themeFill="accent1" w:themeFillTint="1A"/>
            <w:vAlign w:val="center"/>
          </w:tcPr>
          <w:p w14:paraId="3D5EA9E6" w14:textId="77777777" w:rsidR="00A27796" w:rsidRPr="00164E4D" w:rsidRDefault="00A27796" w:rsidP="00A27796">
            <w:pPr>
              <w:spacing w:before="0" w:after="0"/>
              <w:jc w:val="center"/>
            </w:pPr>
          </w:p>
        </w:tc>
        <w:tc>
          <w:tcPr>
            <w:tcW w:w="2904" w:type="dxa"/>
            <w:shd w:val="clear" w:color="auto" w:fill="D6E7FC" w:themeFill="accent1" w:themeFillTint="1A"/>
          </w:tcPr>
          <w:p w14:paraId="73A8A41C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7945D7BD" w14:textId="77777777" w:rsidTr="00D45BF8">
        <w:tc>
          <w:tcPr>
            <w:tcW w:w="5508" w:type="dxa"/>
          </w:tcPr>
          <w:p w14:paraId="27326601" w14:textId="77777777" w:rsidR="00A27796" w:rsidRPr="00164E4D" w:rsidRDefault="00A27796" w:rsidP="00A27796">
            <w:pPr>
              <w:spacing w:before="0" w:after="0"/>
            </w:pPr>
            <w:r w:rsidRPr="00164E4D">
              <w:t>Readable spacing, font, and font size (at least 12-14 pts)</w:t>
            </w:r>
          </w:p>
        </w:tc>
        <w:sdt>
          <w:sdtPr>
            <w:id w:val="-7513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538001D7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70D367E6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49C93BBB" w14:textId="77777777" w:rsidTr="00D45BF8">
        <w:tc>
          <w:tcPr>
            <w:tcW w:w="5508" w:type="dxa"/>
          </w:tcPr>
          <w:p w14:paraId="0772712A" w14:textId="77777777" w:rsidR="00A27796" w:rsidRPr="00164E4D" w:rsidRDefault="00A27796" w:rsidP="00A27796">
            <w:pPr>
              <w:spacing w:before="0" w:after="0"/>
            </w:pPr>
            <w:r w:rsidRPr="00164E4D">
              <w:t>Screen names clearly labeled</w:t>
            </w:r>
          </w:p>
        </w:tc>
        <w:sdt>
          <w:sdtPr>
            <w:id w:val="120151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4C6C0357" w14:textId="77777777" w:rsidR="00A27796" w:rsidRPr="00164E4D" w:rsidRDefault="00A27796" w:rsidP="00A27796">
                <w:pPr>
                  <w:spacing w:before="0" w:after="0"/>
                  <w:jc w:val="center"/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66C90B73" w14:textId="77777777" w:rsidR="00A27796" w:rsidRPr="00164E4D" w:rsidRDefault="00A27796" w:rsidP="00A27796">
            <w:pPr>
              <w:spacing w:before="0" w:after="0"/>
            </w:pPr>
          </w:p>
        </w:tc>
      </w:tr>
      <w:tr w:rsidR="00A27796" w:rsidRPr="00164E4D" w14:paraId="7B80DC4D" w14:textId="77777777" w:rsidTr="00D45BF8">
        <w:tc>
          <w:tcPr>
            <w:tcW w:w="5508" w:type="dxa"/>
          </w:tcPr>
          <w:p w14:paraId="48053F90" w14:textId="77777777" w:rsidR="00A27796" w:rsidRPr="00164E4D" w:rsidRDefault="00A27796" w:rsidP="00A27796">
            <w:pPr>
              <w:spacing w:before="0" w:after="0"/>
            </w:pPr>
            <w:r w:rsidRPr="00164E4D">
              <w:t>Adheres to additional style guide requirements if appropriate</w:t>
            </w:r>
          </w:p>
        </w:tc>
        <w:sdt>
          <w:sdtPr>
            <w:id w:val="-10910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vAlign w:val="center"/>
              </w:tcPr>
              <w:p w14:paraId="0C644DDC" w14:textId="77777777" w:rsidR="00A27796" w:rsidRPr="00164E4D" w:rsidRDefault="00A27796" w:rsidP="00A27796">
                <w:pPr>
                  <w:spacing w:before="0" w:after="0"/>
                  <w:jc w:val="center"/>
                  <w:rPr>
                    <w:rFonts w:ascii="MS Gothic" w:eastAsia="MS Gothic" w:hAnsi="MS Gothic"/>
                  </w:rPr>
                </w:pPr>
                <w:r w:rsidRPr="00164E4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04" w:type="dxa"/>
          </w:tcPr>
          <w:p w14:paraId="7F0B9C87" w14:textId="77777777" w:rsidR="00A27796" w:rsidRPr="00164E4D" w:rsidRDefault="00A27796" w:rsidP="00A27796">
            <w:pPr>
              <w:spacing w:before="0" w:after="0"/>
            </w:pPr>
          </w:p>
        </w:tc>
      </w:tr>
    </w:tbl>
    <w:p w14:paraId="48F14D8F" w14:textId="1E77A60D" w:rsidR="00A27796" w:rsidRPr="00164E4D" w:rsidRDefault="00A27796" w:rsidP="0016123B">
      <w:pPr>
        <w:rPr>
          <w:rFonts w:cstheme="minorHAnsi"/>
          <w:sz w:val="24"/>
          <w:szCs w:val="24"/>
        </w:rPr>
      </w:pPr>
      <w:r w:rsidRPr="00A27796">
        <w:rPr>
          <w:rFonts w:cstheme="minorHAnsi"/>
          <w:sz w:val="24"/>
          <w:szCs w:val="24"/>
        </w:rPr>
        <w:t xml:space="preserve">For more information, </w:t>
      </w:r>
      <w:r w:rsidR="0016123B">
        <w:rPr>
          <w:rFonts w:cstheme="minorHAnsi"/>
          <w:sz w:val="24"/>
          <w:szCs w:val="24"/>
        </w:rPr>
        <w:t xml:space="preserve">go to </w:t>
      </w:r>
      <w:hyperlink r:id="rId7" w:history="1">
        <w:r w:rsidR="0016123B" w:rsidRPr="00895539">
          <w:rPr>
            <w:rStyle w:val="Hyperlink"/>
            <w:sz w:val="24"/>
          </w:rPr>
          <w:t>christytuckerlearning.com/voice-over-scripts</w:t>
        </w:r>
      </w:hyperlink>
    </w:p>
    <w:p w14:paraId="6C395145" w14:textId="6625D951" w:rsidR="00C832CF" w:rsidRPr="00164E4D" w:rsidRDefault="00164E4D" w:rsidP="00164E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Questions? Email me at </w:t>
      </w:r>
      <w:hyperlink r:id="rId8" w:history="1">
        <w:r w:rsidR="00035032" w:rsidRPr="0085622B">
          <w:rPr>
            <w:rStyle w:val="Hyperlink"/>
            <w:bCs/>
            <w:sz w:val="24"/>
            <w:szCs w:val="24"/>
          </w:rPr>
          <w:t>christy@christytuckerlearning.com</w:t>
        </w:r>
      </w:hyperlink>
      <w:r>
        <w:rPr>
          <w:bCs/>
          <w:sz w:val="24"/>
          <w:szCs w:val="24"/>
        </w:rPr>
        <w:t xml:space="preserve">. </w:t>
      </w:r>
    </w:p>
    <w:sectPr w:rsidR="00C832CF" w:rsidRPr="00164E4D" w:rsidSect="00456770">
      <w:footerReference w:type="default" r:id="rId9"/>
      <w:pgSz w:w="12240" w:h="15840"/>
      <w:pgMar w:top="1440" w:right="1440" w:bottom="1440" w:left="144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91D4" w14:textId="77777777" w:rsidR="00F82686" w:rsidRDefault="00F82686">
      <w:r>
        <w:separator/>
      </w:r>
    </w:p>
  </w:endnote>
  <w:endnote w:type="continuationSeparator" w:id="0">
    <w:p w14:paraId="16869469" w14:textId="77777777" w:rsidR="00F82686" w:rsidRDefault="00F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1A35" w14:textId="263A2051" w:rsidR="00363275" w:rsidRPr="00D71888" w:rsidRDefault="00D71888" w:rsidP="00456770">
    <w:pPr>
      <w:pStyle w:val="Footer"/>
      <w:pBdr>
        <w:top w:val="single" w:sz="4" w:space="1" w:color="auto"/>
      </w:pBdr>
      <w:ind w:right="360"/>
      <w:rPr>
        <w:bCs/>
        <w:sz w:val="16"/>
        <w:szCs w:val="16"/>
      </w:rPr>
    </w:pPr>
    <w:r w:rsidRPr="0024160A">
      <w:rPr>
        <w:bCs/>
        <w:sz w:val="16"/>
        <w:szCs w:val="16"/>
      </w:rPr>
      <w:t>Contents © 20</w:t>
    </w:r>
    <w:r w:rsidR="00035032">
      <w:rPr>
        <w:bCs/>
        <w:sz w:val="16"/>
        <w:szCs w:val="16"/>
      </w:rPr>
      <w:t>22</w:t>
    </w:r>
    <w:r w:rsidRPr="0024160A">
      <w:rPr>
        <w:bCs/>
        <w:sz w:val="16"/>
        <w:szCs w:val="16"/>
      </w:rPr>
      <w:t xml:space="preserve"> by </w:t>
    </w:r>
    <w:r w:rsidR="00035032">
      <w:rPr>
        <w:bCs/>
        <w:sz w:val="16"/>
        <w:szCs w:val="16"/>
      </w:rPr>
      <w:t>Christy Tucker</w:t>
    </w:r>
    <w:r w:rsidRPr="0024160A">
      <w:rPr>
        <w:bCs/>
        <w:sz w:val="16"/>
        <w:szCs w:val="16"/>
      </w:rPr>
      <w:t xml:space="preserve"> – All rights reserved</w:t>
    </w:r>
    <w:r>
      <w:rPr>
        <w:bCs/>
        <w:sz w:val="16"/>
        <w:szCs w:val="16"/>
      </w:rPr>
      <w:tab/>
    </w:r>
    <w:r w:rsidR="009B2541">
      <w:rPr>
        <w:b/>
        <w:bCs/>
        <w:sz w:val="18"/>
        <w:szCs w:val="18"/>
      </w:rPr>
      <w:tab/>
      <w:t xml:space="preserve">Page </w:t>
    </w:r>
    <w:r w:rsidR="009B2541" w:rsidRPr="009B2541">
      <w:rPr>
        <w:b/>
        <w:bCs/>
        <w:sz w:val="18"/>
        <w:szCs w:val="18"/>
      </w:rPr>
      <w:fldChar w:fldCharType="begin"/>
    </w:r>
    <w:r w:rsidR="009B2541" w:rsidRPr="009B2541">
      <w:rPr>
        <w:b/>
        <w:bCs/>
        <w:sz w:val="18"/>
        <w:szCs w:val="18"/>
      </w:rPr>
      <w:instrText xml:space="preserve"> PAGE   \* MERGEFORMAT </w:instrText>
    </w:r>
    <w:r w:rsidR="009B2541" w:rsidRPr="009B2541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9B2541" w:rsidRPr="009B2541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79A0" w14:textId="77777777" w:rsidR="00F82686" w:rsidRDefault="00F82686">
      <w:r>
        <w:separator/>
      </w:r>
    </w:p>
  </w:footnote>
  <w:footnote w:type="continuationSeparator" w:id="0">
    <w:p w14:paraId="6A5786B6" w14:textId="77777777" w:rsidR="00F82686" w:rsidRDefault="00F8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A6"/>
    <w:multiLevelType w:val="hybridMultilevel"/>
    <w:tmpl w:val="0A5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A"/>
    <w:rsid w:val="0000503C"/>
    <w:rsid w:val="00035032"/>
    <w:rsid w:val="000528B2"/>
    <w:rsid w:val="00065B6C"/>
    <w:rsid w:val="00097421"/>
    <w:rsid w:val="00134476"/>
    <w:rsid w:val="00150573"/>
    <w:rsid w:val="0016123B"/>
    <w:rsid w:val="00164E4D"/>
    <w:rsid w:val="00172B4F"/>
    <w:rsid w:val="001D353B"/>
    <w:rsid w:val="001E3919"/>
    <w:rsid w:val="001F6B19"/>
    <w:rsid w:val="0024160A"/>
    <w:rsid w:val="002445CF"/>
    <w:rsid w:val="00246C20"/>
    <w:rsid w:val="00254F10"/>
    <w:rsid w:val="00287175"/>
    <w:rsid w:val="002D41EF"/>
    <w:rsid w:val="00363275"/>
    <w:rsid w:val="00372A68"/>
    <w:rsid w:val="003A7CBE"/>
    <w:rsid w:val="003E29AA"/>
    <w:rsid w:val="00405576"/>
    <w:rsid w:val="00415865"/>
    <w:rsid w:val="00456770"/>
    <w:rsid w:val="00466AE3"/>
    <w:rsid w:val="00473EFF"/>
    <w:rsid w:val="004D0C29"/>
    <w:rsid w:val="004D4D8E"/>
    <w:rsid w:val="00511B67"/>
    <w:rsid w:val="00543205"/>
    <w:rsid w:val="005514A9"/>
    <w:rsid w:val="00566BE7"/>
    <w:rsid w:val="00583A3F"/>
    <w:rsid w:val="00591C35"/>
    <w:rsid w:val="005E04FB"/>
    <w:rsid w:val="005F52C5"/>
    <w:rsid w:val="006059BE"/>
    <w:rsid w:val="00607401"/>
    <w:rsid w:val="006122CE"/>
    <w:rsid w:val="00612739"/>
    <w:rsid w:val="00640D7D"/>
    <w:rsid w:val="00656C7A"/>
    <w:rsid w:val="006619FF"/>
    <w:rsid w:val="006A4D07"/>
    <w:rsid w:val="006B71C5"/>
    <w:rsid w:val="006E248C"/>
    <w:rsid w:val="007002C9"/>
    <w:rsid w:val="007044A3"/>
    <w:rsid w:val="0070505E"/>
    <w:rsid w:val="0071790D"/>
    <w:rsid w:val="0072630D"/>
    <w:rsid w:val="007335D3"/>
    <w:rsid w:val="007355A0"/>
    <w:rsid w:val="00742ECB"/>
    <w:rsid w:val="00771E31"/>
    <w:rsid w:val="007F0539"/>
    <w:rsid w:val="00801AAC"/>
    <w:rsid w:val="0080592D"/>
    <w:rsid w:val="0083239C"/>
    <w:rsid w:val="00850176"/>
    <w:rsid w:val="0088367F"/>
    <w:rsid w:val="00917FB9"/>
    <w:rsid w:val="009332F2"/>
    <w:rsid w:val="00935F79"/>
    <w:rsid w:val="009706F0"/>
    <w:rsid w:val="009B2541"/>
    <w:rsid w:val="009C4D88"/>
    <w:rsid w:val="009D34D1"/>
    <w:rsid w:val="00A27796"/>
    <w:rsid w:val="00A56ED4"/>
    <w:rsid w:val="00A93E59"/>
    <w:rsid w:val="00A95222"/>
    <w:rsid w:val="00B11095"/>
    <w:rsid w:val="00B431D4"/>
    <w:rsid w:val="00B639E1"/>
    <w:rsid w:val="00B74BE0"/>
    <w:rsid w:val="00B801F2"/>
    <w:rsid w:val="00BA10B5"/>
    <w:rsid w:val="00BA7C2E"/>
    <w:rsid w:val="00C268C8"/>
    <w:rsid w:val="00C832BC"/>
    <w:rsid w:val="00C832CF"/>
    <w:rsid w:val="00C96290"/>
    <w:rsid w:val="00CA441C"/>
    <w:rsid w:val="00CB633A"/>
    <w:rsid w:val="00D073A7"/>
    <w:rsid w:val="00D64B31"/>
    <w:rsid w:val="00D71888"/>
    <w:rsid w:val="00D91A99"/>
    <w:rsid w:val="00DD1DEB"/>
    <w:rsid w:val="00DE2D49"/>
    <w:rsid w:val="00DF3768"/>
    <w:rsid w:val="00E01DFC"/>
    <w:rsid w:val="00E50FBF"/>
    <w:rsid w:val="00E74FD1"/>
    <w:rsid w:val="00EA0807"/>
    <w:rsid w:val="00ED1408"/>
    <w:rsid w:val="00F16095"/>
    <w:rsid w:val="00F30E74"/>
    <w:rsid w:val="00F33ADC"/>
    <w:rsid w:val="00F55C31"/>
    <w:rsid w:val="00F67600"/>
    <w:rsid w:val="00F72D84"/>
    <w:rsid w:val="00F82686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375D7"/>
  <w15:docId w15:val="{83C9DD4C-A09F-4477-812B-FB8EF5A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7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796"/>
    <w:pPr>
      <w:pBdr>
        <w:top w:val="single" w:sz="24" w:space="0" w:color="052650" w:themeColor="accent1"/>
        <w:left w:val="single" w:sz="24" w:space="0" w:color="052650" w:themeColor="accent1"/>
        <w:bottom w:val="single" w:sz="24" w:space="0" w:color="052650" w:themeColor="accent1"/>
        <w:right w:val="single" w:sz="24" w:space="0" w:color="052650" w:themeColor="accent1"/>
      </w:pBdr>
      <w:shd w:val="clear" w:color="auto" w:fill="05265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96"/>
    <w:pPr>
      <w:pBdr>
        <w:top w:val="single" w:sz="24" w:space="0" w:color="AFCFFA" w:themeColor="accent1" w:themeTint="33"/>
        <w:left w:val="single" w:sz="24" w:space="0" w:color="AFCFFA" w:themeColor="accent1" w:themeTint="33"/>
        <w:bottom w:val="single" w:sz="24" w:space="0" w:color="AFCFFA" w:themeColor="accent1" w:themeTint="33"/>
        <w:right w:val="single" w:sz="24" w:space="0" w:color="AFCFFA" w:themeColor="accent1" w:themeTint="33"/>
      </w:pBdr>
      <w:shd w:val="clear" w:color="auto" w:fill="AFCF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96"/>
    <w:pPr>
      <w:pBdr>
        <w:top w:val="single" w:sz="6" w:space="2" w:color="052650" w:themeColor="accent1"/>
        <w:left w:val="single" w:sz="6" w:space="2" w:color="052650" w:themeColor="accent1"/>
      </w:pBdr>
      <w:spacing w:before="300" w:after="0"/>
      <w:outlineLvl w:val="2"/>
    </w:pPr>
    <w:rPr>
      <w:caps/>
      <w:color w:val="02122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96"/>
    <w:pPr>
      <w:pBdr>
        <w:top w:val="dotted" w:sz="6" w:space="2" w:color="052650" w:themeColor="accent1"/>
        <w:left w:val="dotted" w:sz="6" w:space="2" w:color="052650" w:themeColor="accent1"/>
      </w:pBdr>
      <w:spacing w:before="300" w:after="0"/>
      <w:outlineLvl w:val="3"/>
    </w:pPr>
    <w:rPr>
      <w:caps/>
      <w:color w:val="031C3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96"/>
    <w:pPr>
      <w:pBdr>
        <w:bottom w:val="single" w:sz="6" w:space="1" w:color="052650" w:themeColor="accent1"/>
      </w:pBdr>
      <w:spacing w:before="300" w:after="0"/>
      <w:outlineLvl w:val="4"/>
    </w:pPr>
    <w:rPr>
      <w:caps/>
      <w:color w:val="031C3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96"/>
    <w:pPr>
      <w:pBdr>
        <w:bottom w:val="dotted" w:sz="6" w:space="1" w:color="052650" w:themeColor="accent1"/>
      </w:pBdr>
      <w:spacing w:before="300" w:after="0"/>
      <w:outlineLvl w:val="5"/>
    </w:pPr>
    <w:rPr>
      <w:caps/>
      <w:color w:val="031C3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96"/>
    <w:pPr>
      <w:spacing w:before="300" w:after="0"/>
      <w:outlineLvl w:val="6"/>
    </w:pPr>
    <w:rPr>
      <w:caps/>
      <w:color w:val="031C3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2CF"/>
    <w:rPr>
      <w:color w:val="0000FF"/>
      <w:u w:val="single"/>
    </w:rPr>
  </w:style>
  <w:style w:type="paragraph" w:styleId="Header">
    <w:name w:val="header"/>
    <w:basedOn w:val="Normal"/>
    <w:rsid w:val="00C83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2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2BC"/>
  </w:style>
  <w:style w:type="paragraph" w:styleId="BalloonText">
    <w:name w:val="Balloon Text"/>
    <w:basedOn w:val="Normal"/>
    <w:link w:val="BalloonTextChar"/>
    <w:rsid w:val="0066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7796"/>
    <w:rPr>
      <w:b/>
      <w:bCs/>
      <w:caps/>
      <w:color w:val="FFFFFF" w:themeColor="background1"/>
      <w:spacing w:val="15"/>
      <w:shd w:val="clear" w:color="auto" w:fill="052650" w:themeFill="accent1"/>
    </w:rPr>
  </w:style>
  <w:style w:type="paragraph" w:styleId="ListParagraph">
    <w:name w:val="List Paragraph"/>
    <w:basedOn w:val="Normal"/>
    <w:uiPriority w:val="34"/>
    <w:qFormat/>
    <w:rsid w:val="00A27796"/>
    <w:pPr>
      <w:ind w:left="720"/>
      <w:contextualSpacing/>
    </w:pPr>
  </w:style>
  <w:style w:type="table" w:styleId="TableGrid">
    <w:name w:val="Table Grid"/>
    <w:basedOn w:val="TableNormal"/>
    <w:uiPriority w:val="59"/>
    <w:rsid w:val="00A2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96"/>
    <w:rPr>
      <w:caps/>
      <w:spacing w:val="15"/>
      <w:shd w:val="clear" w:color="auto" w:fill="AFCF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96"/>
    <w:rPr>
      <w:caps/>
      <w:color w:val="0212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96"/>
    <w:rPr>
      <w:caps/>
      <w:color w:val="031C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96"/>
    <w:rPr>
      <w:caps/>
      <w:color w:val="031C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96"/>
    <w:rPr>
      <w:caps/>
      <w:color w:val="031C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96"/>
    <w:rPr>
      <w:caps/>
      <w:color w:val="031C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9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7796"/>
    <w:rPr>
      <w:b/>
      <w:bCs/>
      <w:color w:val="031C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7796"/>
    <w:pPr>
      <w:spacing w:before="720"/>
    </w:pPr>
    <w:rPr>
      <w:caps/>
      <w:color w:val="05265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796"/>
    <w:rPr>
      <w:caps/>
      <w:color w:val="05265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7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79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27796"/>
    <w:rPr>
      <w:b/>
      <w:bCs/>
    </w:rPr>
  </w:style>
  <w:style w:type="character" w:styleId="Emphasis">
    <w:name w:val="Emphasis"/>
    <w:uiPriority w:val="20"/>
    <w:qFormat/>
    <w:rsid w:val="00A27796"/>
    <w:rPr>
      <w:caps/>
      <w:color w:val="02122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2779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779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277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779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796"/>
    <w:pPr>
      <w:pBdr>
        <w:top w:val="single" w:sz="4" w:space="10" w:color="052650" w:themeColor="accent1"/>
        <w:left w:val="single" w:sz="4" w:space="10" w:color="052650" w:themeColor="accent1"/>
      </w:pBdr>
      <w:spacing w:after="0"/>
      <w:ind w:left="1296" w:right="1152"/>
      <w:jc w:val="both"/>
    </w:pPr>
    <w:rPr>
      <w:i/>
      <w:iCs/>
      <w:color w:val="0526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796"/>
    <w:rPr>
      <w:i/>
      <w:iCs/>
      <w:color w:val="052650" w:themeColor="accent1"/>
      <w:sz w:val="20"/>
      <w:szCs w:val="20"/>
    </w:rPr>
  </w:style>
  <w:style w:type="character" w:styleId="SubtleEmphasis">
    <w:name w:val="Subtle Emphasis"/>
    <w:uiPriority w:val="19"/>
    <w:qFormat/>
    <w:rsid w:val="00A27796"/>
    <w:rPr>
      <w:i/>
      <w:iCs/>
      <w:color w:val="021227" w:themeColor="accent1" w:themeShade="7F"/>
    </w:rPr>
  </w:style>
  <w:style w:type="character" w:styleId="IntenseEmphasis">
    <w:name w:val="Intense Emphasis"/>
    <w:uiPriority w:val="21"/>
    <w:qFormat/>
    <w:rsid w:val="00A27796"/>
    <w:rPr>
      <w:b/>
      <w:bCs/>
      <w:caps/>
      <w:color w:val="021227" w:themeColor="accent1" w:themeShade="7F"/>
      <w:spacing w:val="10"/>
    </w:rPr>
  </w:style>
  <w:style w:type="character" w:styleId="SubtleReference">
    <w:name w:val="Subtle Reference"/>
    <w:uiPriority w:val="31"/>
    <w:qFormat/>
    <w:rsid w:val="00A27796"/>
    <w:rPr>
      <w:b/>
      <w:bCs/>
      <w:color w:val="052650" w:themeColor="accent1"/>
    </w:rPr>
  </w:style>
  <w:style w:type="character" w:styleId="IntenseReference">
    <w:name w:val="Intense Reference"/>
    <w:uiPriority w:val="32"/>
    <w:qFormat/>
    <w:rsid w:val="00A27796"/>
    <w:rPr>
      <w:b/>
      <w:bCs/>
      <w:i/>
      <w:iCs/>
      <w:caps/>
      <w:color w:val="052650" w:themeColor="accent1"/>
    </w:rPr>
  </w:style>
  <w:style w:type="character" w:styleId="BookTitle">
    <w:name w:val="Book Title"/>
    <w:uiPriority w:val="33"/>
    <w:qFormat/>
    <w:rsid w:val="00A2779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796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A27796"/>
    <w:rPr>
      <w:color w:val="5E73B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@christytuckerlear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istytuckerlearning.com/voice-over-scrip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yniad 2">
      <a:dk1>
        <a:sysClr val="windowText" lastClr="000000"/>
      </a:dk1>
      <a:lt1>
        <a:sysClr val="window" lastClr="FFFFFF"/>
      </a:lt1>
      <a:dk2>
        <a:srgbClr val="0A1D5F"/>
      </a:dk2>
      <a:lt2>
        <a:srgbClr val="DEDEDE"/>
      </a:lt2>
      <a:accent1>
        <a:srgbClr val="052650"/>
      </a:accent1>
      <a:accent2>
        <a:srgbClr val="3168B0"/>
      </a:accent2>
      <a:accent3>
        <a:srgbClr val="119E5E"/>
      </a:accent3>
      <a:accent4>
        <a:srgbClr val="033F58"/>
      </a:accent4>
      <a:accent5>
        <a:srgbClr val="323232"/>
      </a:accent5>
      <a:accent6>
        <a:srgbClr val="E1E1E1"/>
      </a:accent6>
      <a:hlink>
        <a:srgbClr val="0A1D5F"/>
      </a:hlink>
      <a:folHlink>
        <a:srgbClr val="5E73B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URLs:</vt:lpstr>
    </vt:vector>
  </TitlesOfParts>
  <Company>The e-Learning Guild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URLs:</dc:title>
  <dc:creator/>
  <cp:lastModifiedBy>Christy Tucker</cp:lastModifiedBy>
  <cp:revision>4</cp:revision>
  <cp:lastPrinted>2017-03-20T15:21:00Z</cp:lastPrinted>
  <dcterms:created xsi:type="dcterms:W3CDTF">2022-01-26T16:19:00Z</dcterms:created>
  <dcterms:modified xsi:type="dcterms:W3CDTF">2022-01-26T16:56:00Z</dcterms:modified>
</cp:coreProperties>
</file>